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5120" w:rsidP="00DC72DF">
                        <w:bookmarkStart w:id="1" w:name="PCRTitle"/>
                        <w:r w:rsidRPr="00ED1152">
                          <w:rPr>
                            <w:b/>
                            <w:noProof/>
                            <w:color w:val="FFFFFF" w:themeColor="background1"/>
                            <w:sz w:val="40"/>
                            <w:szCs w:val="40"/>
                          </w:rPr>
                          <w:t>Gipsplatten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5120"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_1"/>
            <w:bookmarkStart w:id="18"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18"/>
          </w:p>
        </w:tc>
        <w:tc>
          <w:tcPr>
            <w:tcW w:w="5069" w:type="dxa"/>
          </w:tcPr>
          <w:p w:rsidR="007742AD" w:rsidP="006755A8">
            <w:pPr>
              <w:pStyle w:val="Standa"/>
              <w:numPr>
                <w:ilvl w:val="0"/>
                <w:numId w:val="0"/>
              </w:numPr>
              <w:spacing w:before="120" w:after="120" w:line="240" w:lineRule="auto"/>
              <w:jc w:val="left"/>
            </w:pPr>
            <w:bookmarkEnd w:id="17"/>
            <w:bookmarkStart w:id="19" w:name="PCR_Version_template_comment_1"/>
            <w:bookmarkStart w:id="20"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0"/>
          </w:p>
        </w:tc>
        <w:tc>
          <w:tcPr>
            <w:tcW w:w="1310" w:type="dxa"/>
          </w:tcPr>
          <w:p w:rsidR="007742AD" w:rsidP="006755A8">
            <w:pPr>
              <w:pStyle w:val="Standa"/>
              <w:numPr>
                <w:ilvl w:val="0"/>
                <w:numId w:val="0"/>
              </w:numPr>
              <w:spacing w:before="120" w:after="120" w:line="240" w:lineRule="auto"/>
              <w:jc w:val="left"/>
            </w:pPr>
            <w:bookmarkEnd w:id="19"/>
            <w:bookmarkStart w:id="21" w:name="PCR_Version_template_comment_Stand_1"/>
            <w:bookmarkStart w:id="22"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2"/>
            <w:bookmarkStart w:id="24"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2"/>
            <w:bookmarkStart w:id="26"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26"/>
          </w:p>
        </w:tc>
        <w:tc>
          <w:tcPr>
            <w:tcW w:w="1310" w:type="dxa"/>
          </w:tcPr>
          <w:p w:rsidR="007742AD" w:rsidRPr="000939DB" w:rsidP="006755A8">
            <w:pPr>
              <w:pStyle w:val="Standa"/>
              <w:numPr>
                <w:ilvl w:val="0"/>
                <w:numId w:val="0"/>
              </w:numPr>
              <w:spacing w:before="120" w:after="120" w:line="240" w:lineRule="auto"/>
              <w:jc w:val="left"/>
              <w:rPr>
                <w:lang w:val="en-US"/>
              </w:rPr>
            </w:pPr>
            <w:bookmarkEnd w:id="25"/>
            <w:bookmarkStart w:id="27" w:name="PCR_Version_template_comment_Stand_2"/>
            <w:bookmarkStart w:id="28"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2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27"/>
            <w:bookmarkStart w:id="29"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29"/>
          </w:p>
        </w:tc>
        <w:tc>
          <w:tcPr>
            <w:tcW w:w="5069" w:type="dxa"/>
          </w:tcPr>
          <w:p w:rsidR="006755A8" w:rsidRPr="000939DB" w:rsidP="006755A8">
            <w:pPr>
              <w:numPr>
                <w:ilvl w:val="0"/>
                <w:numId w:val="0"/>
              </w:numPr>
              <w:rPr>
                <w:rFonts w:eastAsia="MS Mincho"/>
                <w:sz w:val="20"/>
                <w:lang w:val="en-US" w:eastAsia="ja-JP" w:bidi="de-DE"/>
              </w:rPr>
            </w:pPr>
            <w:bookmarkStart w:id="30"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0"/>
          </w:p>
        </w:tc>
        <w:tc>
          <w:tcPr>
            <w:tcW w:w="1310" w:type="dxa"/>
          </w:tcPr>
          <w:p w:rsidR="006755A8" w:rsidRPr="000939DB" w:rsidP="006755A8">
            <w:pPr>
              <w:pStyle w:val="Standa"/>
              <w:numPr>
                <w:ilvl w:val="0"/>
                <w:numId w:val="0"/>
              </w:numPr>
              <w:spacing w:before="120" w:after="120" w:line="240" w:lineRule="auto"/>
              <w:jc w:val="left"/>
              <w:rPr>
                <w:lang w:val="en-US"/>
              </w:rPr>
            </w:pPr>
            <w:bookmarkStart w:id="31"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1"/>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2"/>
          </w:p>
        </w:tc>
        <w:tc>
          <w:tcPr>
            <w:tcW w:w="5069" w:type="dxa"/>
          </w:tcPr>
          <w:p w:rsidR="006755A8" w:rsidRPr="000939DB" w:rsidP="006755A8">
            <w:pPr>
              <w:pStyle w:val="Standa"/>
              <w:numPr>
                <w:ilvl w:val="0"/>
                <w:numId w:val="0"/>
              </w:numPr>
              <w:spacing w:before="120" w:after="120" w:line="240" w:lineRule="auto"/>
              <w:jc w:val="left"/>
              <w:rPr>
                <w:lang w:val="en-US"/>
              </w:rPr>
            </w:pPr>
            <w:bookmarkStart w:id="33"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3"/>
          </w:p>
        </w:tc>
        <w:tc>
          <w:tcPr>
            <w:tcW w:w="1310" w:type="dxa"/>
          </w:tcPr>
          <w:p w:rsidR="006755A8" w:rsidRPr="000939DB" w:rsidP="006755A8">
            <w:pPr>
              <w:pStyle w:val="Standa"/>
              <w:numPr>
                <w:ilvl w:val="0"/>
                <w:numId w:val="0"/>
              </w:numPr>
              <w:spacing w:before="120" w:after="120" w:line="240" w:lineRule="auto"/>
              <w:jc w:val="left"/>
              <w:rPr>
                <w:lang w:val="en-US"/>
              </w:rPr>
            </w:pPr>
            <w:bookmarkStart w:id="34"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35"/>
          </w:p>
        </w:tc>
        <w:tc>
          <w:tcPr>
            <w:tcW w:w="5069" w:type="dxa"/>
          </w:tcPr>
          <w:p w:rsidR="00B72B96" w:rsidRPr="000939DB" w:rsidP="006755A8">
            <w:pPr>
              <w:pStyle w:val="Standa"/>
              <w:numPr>
                <w:ilvl w:val="0"/>
                <w:numId w:val="0"/>
              </w:numPr>
              <w:spacing w:before="120" w:after="120" w:line="240" w:lineRule="auto"/>
              <w:jc w:val="left"/>
              <w:rPr>
                <w:lang w:val="en-US"/>
              </w:rPr>
            </w:pPr>
            <w:bookmarkStart w:id="36"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36"/>
          </w:p>
        </w:tc>
        <w:tc>
          <w:tcPr>
            <w:tcW w:w="1310" w:type="dxa"/>
          </w:tcPr>
          <w:p w:rsidR="00B72B96" w:rsidRPr="000939DB" w:rsidP="006755A8">
            <w:pPr>
              <w:pStyle w:val="Standa"/>
              <w:numPr>
                <w:ilvl w:val="0"/>
                <w:numId w:val="0"/>
              </w:numPr>
              <w:spacing w:before="120" w:after="120" w:line="240" w:lineRule="auto"/>
              <w:jc w:val="left"/>
              <w:rPr>
                <w:lang w:val="en-US"/>
              </w:rPr>
            </w:pPr>
            <w:bookmarkStart w:id="37"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37"/>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38"/>
          </w:p>
        </w:tc>
        <w:tc>
          <w:tcPr>
            <w:tcW w:w="5069" w:type="dxa"/>
          </w:tcPr>
          <w:p w:rsidR="00B72B96" w:rsidRPr="000939DB" w:rsidP="006755A8">
            <w:pPr>
              <w:pStyle w:val="Standa"/>
              <w:numPr>
                <w:ilvl w:val="0"/>
                <w:numId w:val="0"/>
              </w:numPr>
              <w:spacing w:before="120" w:after="120" w:line="240" w:lineRule="auto"/>
              <w:jc w:val="left"/>
              <w:rPr>
                <w:lang w:val="en-US"/>
              </w:rPr>
            </w:pPr>
            <w:bookmarkStart w:id="39"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39"/>
          </w:p>
        </w:tc>
        <w:tc>
          <w:tcPr>
            <w:tcW w:w="1310" w:type="dxa"/>
          </w:tcPr>
          <w:p w:rsidR="00B72B96" w:rsidRPr="000939DB" w:rsidP="006755A8">
            <w:pPr>
              <w:pStyle w:val="Standa"/>
              <w:numPr>
                <w:ilvl w:val="0"/>
                <w:numId w:val="0"/>
              </w:numPr>
              <w:spacing w:before="120" w:after="120" w:line="240" w:lineRule="auto"/>
              <w:jc w:val="left"/>
              <w:rPr>
                <w:lang w:val="en-US"/>
              </w:rPr>
            </w:pPr>
            <w:bookmarkStart w:id="40"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0"/>
          </w:p>
        </w:tc>
      </w:tr>
      <w:tr w:rsidTr="006755A8">
        <w:tblPrEx>
          <w:tblW w:w="0" w:type="auto"/>
          <w:tblInd w:w="142" w:type="dxa"/>
          <w:tblLayout w:type="fixed"/>
          <w:tblLook w:val="00A0"/>
        </w:tblPrEx>
        <w:tc>
          <w:tcPr>
            <w:tcW w:w="1276" w:type="dxa"/>
          </w:tcPr>
          <w:p w:rsidR="007411A1" w:rsidP="006755A8">
            <w:pPr>
              <w:pStyle w:val="Standa"/>
              <w:numPr>
                <w:ilvl w:val="0"/>
                <w:numId w:val="0"/>
              </w:numPr>
              <w:spacing w:before="120" w:after="120" w:line="240" w:lineRule="auto"/>
              <w:jc w:val="left"/>
              <w:rPr>
                <w:lang w:val="en-US"/>
              </w:rPr>
            </w:pPr>
            <w:bookmarkStart w:id="41"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41"/>
          </w:p>
        </w:tc>
        <w:tc>
          <w:tcPr>
            <w:tcW w:w="5069" w:type="dxa"/>
          </w:tcPr>
          <w:p w:rsidR="007411A1" w:rsidP="006755A8">
            <w:pPr>
              <w:pStyle w:val="Standa"/>
              <w:numPr>
                <w:ilvl w:val="0"/>
                <w:numId w:val="0"/>
              </w:numPr>
              <w:spacing w:before="120" w:after="120" w:line="240" w:lineRule="auto"/>
              <w:jc w:val="left"/>
              <w:rPr>
                <w:lang w:val="en-US"/>
              </w:rPr>
            </w:pPr>
            <w:bookmarkStart w:id="42"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Anpassung im Kapitel 7 gemäß des SVR-Beschlusses Nr. 20181019-l</w:t>
            </w:r>
            <w:bookmarkEnd w:id="42"/>
          </w:p>
        </w:tc>
        <w:tc>
          <w:tcPr>
            <w:tcW w:w="1310" w:type="dxa"/>
          </w:tcPr>
          <w:p w:rsidR="007411A1" w:rsidP="006755A8">
            <w:pPr>
              <w:pStyle w:val="Standa"/>
              <w:numPr>
                <w:ilvl w:val="0"/>
                <w:numId w:val="0"/>
              </w:numPr>
              <w:spacing w:before="120" w:after="120" w:line="240" w:lineRule="auto"/>
              <w:jc w:val="left"/>
              <w:rPr>
                <w:lang w:val="en-US"/>
              </w:rPr>
            </w:pPr>
            <w:bookmarkStart w:id="43"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04.01.2019</w:t>
            </w:r>
            <w:bookmarkEnd w:id="43"/>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44" w:name="PCR_Version_template_8"/>
            <w:r>
              <w:rPr>
                <w:lang w:val="en-US"/>
              </w:rPr>
              <w:t xml:space="preserve">  </w:t>
            </w:r>
            <w:bookmarkEnd w:id="44"/>
          </w:p>
        </w:tc>
        <w:tc>
          <w:tcPr>
            <w:tcW w:w="5069" w:type="dxa"/>
          </w:tcPr>
          <w:p w:rsidR="00E1171D" w:rsidP="006755A8">
            <w:pPr>
              <w:pStyle w:val="Standa"/>
              <w:spacing w:before="120" w:after="120" w:line="240" w:lineRule="auto"/>
              <w:jc w:val="left"/>
              <w:rPr>
                <w:lang w:val="en-US"/>
              </w:rPr>
            </w:pPr>
            <w:bookmarkStart w:id="45" w:name="PCR_Version_template_comment_8"/>
            <w:r>
              <w:rPr>
                <w:lang w:val="en-US"/>
              </w:rPr>
              <w:t xml:space="preserve">  </w:t>
            </w:r>
            <w:bookmarkEnd w:id="45"/>
          </w:p>
        </w:tc>
        <w:tc>
          <w:tcPr>
            <w:tcW w:w="1310" w:type="dxa"/>
          </w:tcPr>
          <w:p w:rsidR="00E1171D" w:rsidP="006755A8">
            <w:pPr>
              <w:pStyle w:val="Standa"/>
              <w:spacing w:before="120" w:after="120" w:line="240" w:lineRule="auto"/>
              <w:jc w:val="left"/>
              <w:rPr>
                <w:lang w:val="en-US"/>
              </w:rPr>
            </w:pPr>
            <w:bookmarkStart w:id="46" w:name="PCR_Version_template_comment_Stand_8"/>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Gipskartonplatten</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Gipsfaserplatten.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5120">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5120"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5120">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5120"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5120"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w:t>
            </w:r>
            <w:r w:rsidR="00471522">
              <w:rPr>
                <w:i/>
                <w:w w:val="87"/>
                <w:sz w:val="18"/>
              </w:rPr>
              <w:t>1</w:t>
            </w:r>
            <w:bookmarkStart w:id="94" w:name="_GoBack"/>
            <w:bookmarkEnd w:id="94"/>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5"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5"/>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6"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6"/>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7"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98" w:name="PCR_2_1_Produktbeschreibung"/>
      <w:r w:rsidR="00390745">
        <w:t xml:space="preserve"> </w:t>
      </w:r>
      <w:r w:rsidR="00FF0FBC">
        <w:t xml:space="preserve"> </w:t>
      </w:r>
      <w:r w:rsidR="000D780A">
        <w:t xml:space="preserve"> </w:t>
      </w:r>
      <w:bookmarkEnd w:id="98"/>
      <w:bookmarkEnd w:id="97"/>
      <w:r w:rsidR="00DE16C3">
        <w:t xml:space="preserve">  </w:t>
      </w:r>
    </w:p>
    <w:p w:rsidR="00FF0FBC" w:rsidP="006465CA">
      <w:bookmarkStart w:id="99"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9"/>
    </w:p>
    <w:p w:rsidR="0083590B" w:rsidRPr="001073EF" w:rsidP="006465CA">
      <w:pPr>
        <w:pStyle w:val="Heading2"/>
      </w:pPr>
      <w:r w:rsidRPr="001073EF">
        <w:t>Anwendung</w:t>
      </w:r>
    </w:p>
    <w:p w:rsidR="00203FF1" w:rsidP="00D51414">
      <w:bookmarkStart w:id="100" w:name="EPDEdit_2_2_Anwendung"/>
      <w:r w:rsidRPr="00026074">
        <w:t>Der Einsatzzweck der genannte</w:t>
      </w:r>
      <w:r>
        <w:t>n Produkte ist zu spezifiziere</w:t>
      </w:r>
      <w:r w:rsidR="00CB1B37">
        <w:t>n</w:t>
      </w:r>
      <w:r w:rsidR="00192B12">
        <w:t>.</w:t>
      </w:r>
      <w:r w:rsidR="00CB1B37">
        <w:t xml:space="preserve"> </w:t>
      </w:r>
      <w:bookmarkEnd w:id="100"/>
    </w:p>
    <w:p w:rsidR="00192B12" w:rsidP="00D51414"/>
    <w:p w:rsidR="0083590B" w:rsidRPr="00837D69" w:rsidP="00D51414">
      <w:pPr>
        <w:pStyle w:val="Heading2"/>
      </w:pPr>
      <w:r w:rsidRPr="00837D69">
        <w:t>Technische Daten</w:t>
      </w:r>
    </w:p>
    <w:p w:rsidR="0078045F" w:rsidRPr="0078045F" w:rsidP="0078045F">
      <w:bookmarkStart w:id="101"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2" w:name="PCR_2_3_Bautechnische_Daten_Intro"/>
      <w:r w:rsidR="00696DDF">
        <w:t xml:space="preserve">  </w:t>
      </w:r>
      <w:bookmarkEnd w:id="102"/>
      <w:r w:rsidR="00696DDF">
        <w:t xml:space="preserve"> </w:t>
      </w:r>
      <w:bookmarkEnd w:id="101"/>
      <w:bookmarkStart w:id="103"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Brinellhärte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Ausgleichsfeuchtegehalt bei 20 °C, 65% Luftfeuchte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Dehnung/Schwingung bei Veränderung der Luftfeuchte um 30% (20°C)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Feuchtigkeitsausdehnung (lufttrocken bis wassersatt)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(nur mit Hinweis auf die Bauteilkonstruktion)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3"/>
    </w:p>
    <w:p w:rsidR="00FF0FBC" w:rsidP="00FF0FBC">
      <w:bookmarkStart w:id="104"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4"/>
    </w:p>
    <w:p w:rsidR="00063F32" w:rsidRPr="00026074" w:rsidP="001847C4">
      <w:pPr>
        <w:pStyle w:val="Heading2"/>
      </w:pPr>
      <w:bookmarkStart w:id="105" w:name="IBUEPD_2_5_Lieferzustand"/>
      <w:r w:rsidRPr="00026074">
        <w:t>Lieferzustand</w:t>
      </w:r>
    </w:p>
    <w:p w:rsidR="00063F32" w:rsidP="00CD0EB0">
      <w:bookmarkStart w:id="106"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6"/>
    </w:p>
    <w:p w:rsidR="001B5453" w:rsidP="00CD0EB0"/>
    <w:p w:rsidR="00063F32" w:rsidP="00A300D9">
      <w:pPr>
        <w:pStyle w:val="Heading2"/>
      </w:pPr>
      <w:bookmarkEnd w:id="105"/>
      <w:r w:rsidRPr="001073EF">
        <w:t>Grundstoffe/Hilfsstoffe</w:t>
      </w:r>
    </w:p>
    <w:p w:rsidR="00525E9E" w:rsidP="00525E9E">
      <w:bookmarkStart w:id="107" w:name="PCRLCA_2_6_Grundstoffe"/>
      <w:r>
        <w:t xml:space="preserve"> </w:t>
      </w:r>
      <w:bookmarkEnd w:id="107"/>
      <w:bookmarkStart w:id="108"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9"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9"/>
      <w:bookmarkStart w:id="110"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0"/>
      <w:bookmarkStart w:id="111" w:name="PCR_2_6_Hilfsstoffe"/>
      <w:r w:rsidR="00B564A3">
        <w:t xml:space="preserve"> </w:t>
      </w:r>
      <w:r w:rsidR="000C1972">
        <w:t xml:space="preserve"> </w:t>
      </w:r>
      <w:bookmarkEnd w:id="111"/>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2" w:name="PCR_2_6_weitere_Ausführungen"/>
    </w:p>
    <w:p w:rsidR="0059687F" w:rsidP="00CD0EB0">
      <w:pPr>
        <w:rPr>
          <w:noProof/>
        </w:rPr>
      </w:pPr>
      <w:bookmarkEnd w:id="112"/>
    </w:p>
    <w:p w:rsidR="00063F32" w:rsidRPr="00026074" w:rsidP="001847C4">
      <w:pPr>
        <w:pStyle w:val="Heading2"/>
      </w:pPr>
      <w:bookmarkEnd w:id="108"/>
      <w:bookmarkStart w:id="113" w:name="IBUEPD_2_7_Herstellung"/>
      <w:r w:rsidRPr="00026074">
        <w:t>Herstellung</w:t>
      </w:r>
    </w:p>
    <w:p w:rsidR="00063F32" w:rsidP="00CD0EB0">
      <w:bookmarkStart w:id="114"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4"/>
    </w:p>
    <w:p w:rsidR="00063F32" w:rsidRPr="00026074" w:rsidP="001847C4">
      <w:pPr>
        <w:pStyle w:val="Heading2"/>
      </w:pPr>
      <w:bookmarkEnd w:id="113"/>
      <w:bookmarkStart w:id="115" w:name="IBUEPD_2_8_Umwelt_Herstellung"/>
      <w:r w:rsidRPr="00026074">
        <w:t>Umwelt und Gesundheit während der Herstellung</w:t>
      </w:r>
    </w:p>
    <w:p w:rsidR="00063F32" w:rsidP="00CD0EB0">
      <w:bookmarkStart w:id="116" w:name="EPDEdit_ibu_2_8_Umwelt_Herstellung"/>
      <w:r w:rsidRPr="00026074">
        <w:t>Darstellung von Maßnahmen des Gesundheitsschutzes im Herstellprozess, die über die nationalen Vorschriften (des Produktionslandes) hinausgehen.</w:t>
      </w:r>
      <w:bookmarkStart w:id="117" w:name="PCR_2_8_Gesetze_und_Verbote"/>
      <w:r w:rsidR="00B564A3">
        <w:t xml:space="preserve"> </w:t>
      </w:r>
      <w:r w:rsidR="002A4BE0">
        <w:t xml:space="preserve"> </w:t>
      </w:r>
      <w:bookmarkEnd w:id="117"/>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8" w:name="PCR_2_8_Umwelt_Herstellung"/>
      <w:r w:rsidR="001F526A">
        <w:t xml:space="preserve">      </w:t>
      </w:r>
      <w:r w:rsidR="002A4BE0">
        <w:t xml:space="preserve"> </w:t>
      </w:r>
      <w:bookmarkEnd w:id="118"/>
      <w:r w:rsidR="001F526A">
        <w:t xml:space="preserve">      </w:t>
      </w:r>
    </w:p>
    <w:p w:rsidR="00A2102C" w:rsidRPr="002A4BE0" w:rsidP="00CD0EB0">
      <w:r>
        <w:t xml:space="preserve"> </w:t>
      </w:r>
      <w:bookmarkEnd w:id="116"/>
    </w:p>
    <w:p w:rsidR="00063F32" w:rsidRPr="00026074" w:rsidP="001847C4">
      <w:pPr>
        <w:pStyle w:val="Heading2"/>
      </w:pPr>
      <w:bookmarkEnd w:id="115"/>
      <w:bookmarkStart w:id="119" w:name="IBUEPD_2_9_Produktverarbeitung"/>
      <w:r w:rsidRPr="00026074">
        <w:t>Produktverarbeitung/Installation</w:t>
      </w:r>
    </w:p>
    <w:p w:rsidR="00063F32" w:rsidP="00CD0EB0">
      <w:bookmarkStart w:id="120"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0"/>
    </w:p>
    <w:p w:rsidR="00063F32" w:rsidRPr="00026074" w:rsidP="001847C4">
      <w:pPr>
        <w:pStyle w:val="Heading2"/>
      </w:pPr>
      <w:bookmarkEnd w:id="119"/>
      <w:bookmarkStart w:id="121" w:name="IBUEPD_2_10_Verpackung"/>
      <w:r w:rsidRPr="00026074">
        <w:t>Verpackung</w:t>
      </w:r>
    </w:p>
    <w:p w:rsidR="00071014" w:rsidP="00071014">
      <w:bookmarkStart w:id="122"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2"/>
    </w:p>
    <w:p w:rsidR="00063F32" w:rsidRPr="00026074" w:rsidP="001847C4">
      <w:pPr>
        <w:pStyle w:val="Heading2"/>
      </w:pPr>
      <w:bookmarkEnd w:id="121"/>
      <w:bookmarkStart w:id="123" w:name="IBUEPD_2_11_Nutzungszustand"/>
      <w:r w:rsidRPr="00026074">
        <w:t>Nutzungszustand</w:t>
      </w:r>
    </w:p>
    <w:p w:rsidR="00436EE8" w:rsidP="00CD0EB0">
      <w:bookmarkStart w:id="124"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4"/>
    </w:p>
    <w:p w:rsidR="00063F32" w:rsidRPr="00026074" w:rsidP="001847C4">
      <w:pPr>
        <w:pStyle w:val="Heading2"/>
      </w:pPr>
      <w:bookmarkEnd w:id="123"/>
      <w:bookmarkStart w:id="125" w:name="IBUEPD_2_12_Umwelt_Nutzung"/>
      <w:r w:rsidRPr="00026074">
        <w:t xml:space="preserve">Umwelt </w:t>
      </w:r>
      <w:r w:rsidR="001D3AF5">
        <w:t>und</w:t>
      </w:r>
      <w:r w:rsidRPr="00026074">
        <w:t xml:space="preserve"> Gesundheit während der Nutzung</w:t>
      </w:r>
    </w:p>
    <w:p w:rsidR="00071014" w:rsidP="00071014">
      <w:bookmarkStart w:id="126"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7" w:name="PCR_2_12_Umwelt_Nutzung"/>
      <w:r w:rsidR="00A914B6">
        <w:t xml:space="preserve">  </w:t>
      </w:r>
      <w:bookmarkEnd w:id="127"/>
    </w:p>
    <w:p w:rsidR="00A2102C" w:rsidRPr="00026074" w:rsidP="00071014">
      <w:r>
        <w:t xml:space="preserve"> </w:t>
      </w:r>
      <w:bookmarkEnd w:id="126"/>
    </w:p>
    <w:p w:rsidR="00063F32" w:rsidRPr="001073EF" w:rsidP="00A300D9">
      <w:pPr>
        <w:pStyle w:val="Heading2"/>
      </w:pPr>
      <w:bookmarkEnd w:id="125"/>
      <w:r w:rsidRPr="001073EF">
        <w:t>Referenz-Nutzungsdauer</w:t>
      </w:r>
    </w:p>
    <w:p w:rsidR="008642B4" w:rsidP="00A300D9">
      <w:bookmarkStart w:id="128"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8"/>
    </w:p>
    <w:p w:rsidR="00063F32" w:rsidP="00A300D9">
      <w:bookmarkStart w:id="129" w:name="IBUEPD_2_13_Alterung"/>
      <w:bookmarkStart w:id="130"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9"/>
      <w:bookmarkEnd w:id="130"/>
      <w:bookmarkStart w:id="131"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2" w:name="EPDEdit_ibu_2_14_Brand"/>
      <w:bookmarkStart w:id="133" w:name="PCR_2_14_Brand"/>
      <w:r>
        <w:t xml:space="preserve"> </w:t>
      </w:r>
      <w:bookmarkEnd w:id="133"/>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2"/>
      <w:r w:rsidR="00E16826">
        <w:t xml:space="preserve">   </w:t>
      </w:r>
      <w:r w:rsidR="00CD04C3">
        <w:t xml:space="preserve"> </w:t>
      </w:r>
      <w:bookmarkStart w:id="134"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4"/>
      <w:r>
        <w:t xml:space="preserve"> </w:t>
      </w:r>
    </w:p>
    <w:p w:rsidR="00063F32" w:rsidRPr="00957F59" w:rsidP="001847C4">
      <w:pPr>
        <w:pStyle w:val="StandardFett"/>
      </w:pPr>
      <w:r w:rsidRPr="00957F59">
        <w:t>Wasser</w:t>
      </w:r>
    </w:p>
    <w:p w:rsidR="00063F32" w:rsidP="001847C4">
      <w:bookmarkStart w:id="135"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5"/>
    </w:p>
    <w:p w:rsidR="002F6952" w:rsidRPr="00837D69" w:rsidP="001847C4"/>
    <w:p w:rsidR="00063F32" w:rsidRPr="00957F59" w:rsidP="005A03F4">
      <w:pPr>
        <w:pStyle w:val="StandardFett"/>
      </w:pPr>
      <w:r w:rsidRPr="00957F59">
        <w:t>Mechanische Zerstörung</w:t>
      </w:r>
    </w:p>
    <w:p w:rsidR="00063F32" w:rsidP="00957F59">
      <w:bookmarkStart w:id="136"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6"/>
    </w:p>
    <w:p w:rsidR="002F6952" w:rsidRPr="00957F59" w:rsidP="00957F59">
      <w:bookmarkEnd w:id="131"/>
    </w:p>
    <w:p w:rsidR="00063F32" w:rsidRPr="00837D69" w:rsidP="008B4F44">
      <w:pPr>
        <w:pStyle w:val="Heading2"/>
      </w:pPr>
      <w:bookmarkStart w:id="137" w:name="IBUEPD_2_15_Nachnutzungsphase"/>
      <w:r w:rsidRPr="00837D69">
        <w:t>Nachnutzungsphase</w:t>
      </w:r>
    </w:p>
    <w:p w:rsidR="00063F32" w:rsidP="001847C4">
      <w:pPr>
        <w:rPr>
          <w:bCs/>
          <w:iCs/>
        </w:rPr>
      </w:pPr>
      <w:bookmarkStart w:id="138"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8"/>
    </w:p>
    <w:p w:rsidR="00063F32" w:rsidRPr="00026074" w:rsidP="008B4F44">
      <w:pPr>
        <w:pStyle w:val="Heading2"/>
      </w:pPr>
      <w:bookmarkEnd w:id="137"/>
      <w:bookmarkStart w:id="139" w:name="IBUEPD_2_16_Entsorgung"/>
      <w:r w:rsidRPr="00026074">
        <w:t>Entsorgung</w:t>
      </w:r>
    </w:p>
    <w:p w:rsidR="00063F32" w:rsidP="001847C4">
      <w:bookmarkStart w:id="140"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0"/>
    </w:p>
    <w:p w:rsidR="00063F32" w:rsidRPr="00026074" w:rsidP="002F16D1">
      <w:pPr>
        <w:pStyle w:val="Heading2"/>
      </w:pPr>
      <w:bookmarkEnd w:id="139"/>
      <w:bookmarkStart w:id="141" w:name="IBUEPD_2_17_weitere_Informationen"/>
      <w:r w:rsidRPr="00026074">
        <w:t>Weitere Informationen</w:t>
      </w:r>
    </w:p>
    <w:p w:rsidR="00BE2272" w:rsidP="00467B91">
      <w:bookmarkStart w:id="142"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2"/>
      <w:r w:rsidR="00793BF1">
        <w:t xml:space="preserve"> </w:t>
      </w:r>
      <w:bookmarkEnd w:id="141"/>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5" w:name="EPDEdit_3_1_dekl_Einheit_Intro"/>
      <w:r>
        <w:t xml:space="preserve">Die </w:t>
      </w:r>
      <w:r w:rsidR="001D3AF5">
        <w:t>d</w:t>
      </w:r>
      <w:r>
        <w:t xml:space="preserve">eklarierte Einheit, der Massebezug und der Umrechnungsfaktor </w:t>
      </w:r>
      <w:r w:rsidR="0027403E">
        <w:t>[Masse/Deklarierte Einheit]</w:t>
      </w:r>
      <w:r>
        <w:t xml:space="preserve">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6"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Andere deklarierte Einheiten sind zulässig (z.B. 1 m²), wenn die Umrechnung zu 1 m³ transparent dargestellt wird.</w:t>
      </w:r>
      <w:bookmarkEnd w:id="146"/>
      <w:r w:rsidR="00AD5163">
        <w:t xml:space="preserve"> </w:t>
      </w:r>
      <w:bookmarkEnd w:id="145"/>
      <w:bookmarkStart w:id="147"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7"/>
      <w:bookmarkStart w:id="148"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9"/>
    </w:p>
    <w:p w:rsidR="009A14BB" w:rsidRPr="00026074" w:rsidP="00A300D9"/>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2" w:name="PCR_3_8_Allokation"/>
      <w:r w:rsidR="001A5832">
        <w:rPr>
          <w:noProof/>
        </w:rPr>
        <w:t xml:space="preserve">  </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8"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9"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9"/>
      <w:r>
        <w:t xml:space="preserve"> </w:t>
      </w:r>
      <w:bookmarkStart w:id="170"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p>
    <w:p w:rsidR="00EA6B0D" w:rsidP="00F122C0"/>
    <w:p w:rsidR="00063F32" w:rsidP="00A300D9">
      <w:bookmarkEnd w:id="168"/>
      <w:bookmarkStart w:id="171"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1"/>
      <w:r w:rsidR="00F97600">
        <w:t xml:space="preserve"> </w:t>
      </w:r>
      <w:bookmarkStart w:id="172"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8"/>
      <w:bookmarkStart w:id="179"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3" w:name="PCRTemplate_LCA_Heading"/>
      <w:bookmarkEnd w:id="183"/>
      <w:bookmarkStart w:id="184" w:name="PCRTemplate_LCA_Property"/>
      <w:bookmarkEnd w:id="184"/>
    </w:p>
    <w:p w:rsidR="00BE2D9B" w:rsidP="00AD2134">
      <w:pPr>
        <w:pStyle w:val="StandardtechnDateneinspaltig"/>
        <w:tabs>
          <w:tab w:val="clear" w:pos="4111"/>
          <w:tab w:val="right" w:pos="4395"/>
        </w:tabs>
        <w:ind w:left="0"/>
      </w:pPr>
      <w:bookmarkStart w:id="185" w:name="PCRTemplate_LCA_Text"/>
      <w:bookmarkEnd w:id="185"/>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6"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6"/>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26"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26"/>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WDP"/>
            <w:r>
              <w:rPr>
                <w:rFonts w:cs="Arial"/>
                <w:spacing w:val="-4"/>
                <w:sz w:val="14"/>
                <w:szCs w:val="14"/>
              </w:rPr>
              <w:t>WDP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28" w:name="_Hlk80613526"/>
            <w:r w:rsidRPr="005E5695">
              <w:rPr>
                <w:rFonts w:cs="Arial"/>
                <w:sz w:val="14"/>
                <w:szCs w:val="14"/>
              </w:rPr>
              <w:t>Wasser</w:t>
            </w:r>
            <w:r w:rsidR="00DF7747">
              <w:rPr>
                <w:rFonts w:cs="Arial"/>
                <w:sz w:val="14"/>
                <w:szCs w:val="14"/>
              </w:rPr>
              <w:t>-Entzugspotenzial (Benutzer)</w:t>
            </w:r>
            <w:bookmarkEnd w:id="228"/>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w:t>
            </w:r>
            <w:r w:rsidR="00DF7747">
              <w:rPr>
                <w:rFonts w:cs="Arial"/>
                <w:spacing w:val="-4"/>
                <w:sz w:val="14"/>
                <w:szCs w:val="14"/>
              </w:rPr>
              <w:t>-Entzugspotenzial (Benutzer)</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46"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46"/>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3"/>
      <w:bookmarkEnd w:id="247"/>
      <w:bookmarkStart w:id="248"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Auslaugung (Sulfat + Schwermetalle)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Analyse des Eluats nach DIN 38414, Teil 4 oder dem Trogverfahren nach LAGA Richtlinie EW 98 T auf die Zuordnungskriterien zu Depo-nieklassen gemäß DepV und VVerDR (2009). Das angewandte Verfahren ist zu dokumentieren.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Messstelle / Protokoll / Datum / Ergebnis.</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Radioaktivität</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2"/>
      <w:r w:rsidR="00A85DD5">
        <w:t xml:space="preserve"> </w:t>
      </w:r>
      <w:r w:rsidR="008E1FD5">
        <w:t xml:space="preserve"> </w:t>
      </w:r>
      <w:bookmarkEnd w:id="261"/>
      <w:r w:rsidR="007F464E">
        <w:t xml:space="preserve"> </w:t>
      </w:r>
      <w:bookmarkStart w:id="263" w:name="PCRLCA_Kapitel_7_Nachweis_3"/>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3"/>
      <w:r>
        <w:t xml:space="preserve"> </w:t>
      </w:r>
      <w:bookmarkStart w:id="264" w:name="EPDEdit_ibu_Kapitel_7_Nachweis_4"/>
      <w:r w:rsidR="00A85DD5">
        <w:t xml:space="preserve"> </w:t>
      </w:r>
      <w:r>
        <w:t xml:space="preserve"> </w:t>
      </w:r>
      <w:bookmarkStart w:id="265" w:name="PCR_7_Nachweis_4"/>
      <w:r w:rsidR="008E1FD5">
        <w:t xml:space="preserve"> </w:t>
      </w:r>
      <w:r>
        <w:t xml:space="preserve">  </w:t>
      </w:r>
      <w:bookmarkEnd w:id="265"/>
      <w:r w:rsidR="00A85DD5">
        <w:t xml:space="preserve"> </w:t>
      </w:r>
      <w:r w:rsidR="002233ED">
        <w:t xml:space="preserve"> </w:t>
      </w:r>
      <w:bookmarkEnd w:id="264"/>
      <w:r w:rsidR="002233ED">
        <w:t xml:space="preserve"> </w:t>
      </w:r>
      <w:bookmarkStart w:id="266"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6"/>
      <w:r>
        <w:t xml:space="preserve"> </w:t>
      </w:r>
      <w:bookmarkStart w:id="267" w:name="EPDEdit_ibu_Kapitel_7_Nachweis_5"/>
      <w:r w:rsidR="00A85DD5">
        <w:t xml:space="preserve"> </w:t>
      </w:r>
      <w:r>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t xml:space="preserve"> </w:t>
      </w:r>
      <w:bookmarkStart w:id="271" w:name="PCR_7_Nachweis_6"/>
      <w:r w:rsidR="00F87FC2">
        <w:t xml:space="preserve"> </w:t>
      </w:r>
      <w:r>
        <w:t xml:space="preserve">  </w:t>
      </w:r>
      <w:bookmarkEnd w:id="271"/>
      <w:r w:rsidR="00A85DD5">
        <w:t xml:space="preserve"> </w:t>
      </w:r>
      <w:r>
        <w:t xml:space="preserve"> </w:t>
      </w:r>
      <w:bookmarkEnd w:id="270"/>
      <w:r>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512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5120"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512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5120"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43" w:name="IBUProp_Hersteller_Fuss_Seite6"/>
                    <w:r w:rsidRPr="006A06AC">
                      <w:rPr>
                        <w:sz w:val="16"/>
                      </w:rPr>
                      <w:t>Name des Herstellers</w:t>
                    </w:r>
                    <w:bookmarkEnd w:id="143"/>
                    <w:r w:rsidRPr="006A06AC">
                      <w:rPr>
                        <w:sz w:val="16"/>
                      </w:rPr>
                      <w:t xml:space="preserve"> – </w:t>
                    </w:r>
                    <w:bookmarkStart w:id="144" w:name="IBUProp_Produkt_Fuss_Seite6"/>
                    <w:r w:rsidRPr="006A06AC">
                      <w:rPr>
                        <w:sz w:val="16"/>
                      </w:rPr>
                      <w:t>Name des Produkts</w:t>
                    </w:r>
                    <w:bookmarkEnd w:id="144"/>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512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A36FB4">
    <w:pPr>
      <w:pStyle w:val="Header"/>
      <w:tabs>
        <w:tab w:val="left" w:pos="2310"/>
        <w:tab w:val="clear" w:pos="4536"/>
        <w:tab w:val="clear" w:pos="9072"/>
      </w:tabs>
      <w:jc w:val="right"/>
      <w:rPr>
        <w:rFonts w:cs="Arial"/>
        <w:sz w:val="28"/>
        <w:szCs w:val="28"/>
      </w:rPr>
    </w:pPr>
  </w:p>
  <w:p w:rsidR="0043512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5120"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76CC7-E8FF-48E2-89AD-DB7C5226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5520</Words>
  <Characters>34779</Characters>
  <Application>Microsoft Office Word</Application>
  <DocSecurity>0</DocSecurity>
  <Lines>289</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6</cp:revision>
  <cp:lastPrinted>2012-03-14T16:45:00Z</cp:lastPrinted>
  <dcterms:created xsi:type="dcterms:W3CDTF">2021-12-01T07:47:00Z</dcterms:created>
  <dcterms:modified xsi:type="dcterms:W3CDTF">2021-12-20T13:28:00Z</dcterms:modified>
</cp:coreProperties>
</file>