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102BAA" w:rsidP="00DC72DF">
                        <w:bookmarkStart w:id="1" w:name="PCRTitle"/>
                        <w:r w:rsidRPr="00ED1152">
                          <w:rPr>
                            <w:b/>
                            <w:noProof/>
                            <w:color w:val="FFFFFF" w:themeColor="background1"/>
                            <w:sz w:val="40"/>
                            <w:szCs w:val="40"/>
                          </w:rPr>
                          <w:t>Gipsplatten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102BAA"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Gipskartonplatten</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Gipsfaserplatten.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102BAA">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102BAA"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102BAA">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102BAA"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102BAA"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r>
        <w:t xml:space="preserve"> </w:t>
      </w:r>
      <w:bookmarkStart w:id="97" w:name="PCR_2_1_Produktbeschreibung"/>
      <w:r w:rsidR="00390745">
        <w:t xml:space="preserve"> </w:t>
      </w:r>
      <w:r w:rsidR="00FF0FBC">
        <w:t xml:space="preserve"> </w:t>
      </w:r>
      <w:r w:rsidR="000D780A">
        <w:t xml:space="preserve">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Brinellhärte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Ausgleichsfeuchtegehalt bei 20 °C, 65% Luftfeuchte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Dehnung/Schwingung bei Veränderung der Luftfeuchte um 30% (20°C)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318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Feuchtigkeitsausdehnung (lufttrocken bis wassersatt)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(nur mit Hinweis auf die Bauteilkonstruktion)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Andere deklarierte Einheiten sind zulässig (z.B. 1 m²), wenn die Umrechnung zu 1 m³ transparent dargestellt wird.</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Für die Umweltauswirkungen wurde der Einsatz von grünem Strom unter Berücksichtigung des Reststrommixes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1" w:name="PCR_3_8_Allokation"/>
      <w:r w:rsidR="001A5832">
        <w:rPr>
          <w:noProof/>
        </w:rPr>
        <w:t xml:space="preserve">  </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Szenarioinformationen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D77C60" w:rsidRPr="00102BAA" w:rsidP="00D77C60">
      <w:bookmarkEnd w:id="185"/>
      <w:bookmarkStart w:id="186" w:name="EPDRemoveA1_Kapitel_5_Disclaimer"/>
      <w:r w:rsidRPr="00102BAA">
        <w:t>Wichtiger Hinweis:</w:t>
      </w:r>
    </w:p>
    <w:p w:rsidR="00102BAA" w:rsidP="006942E0">
      <w:r w:rsidRPr="00102BAA">
        <w:t xml:space="preserve">EP-freshwater: Dieser Indikator wurde in Übereinstimmung mit dem Charakterisierungsmodell (EUTREND-Modell, Struijs et al., 2009b, wie in ReCiPe umgesetzt; </w:t>
      </w:r>
      <w:r>
        <w:fldChar w:fldCharType="begin"/>
      </w:r>
      <w:r>
        <w:instrText xml:space="preserve"> HYPERLINK "http://eplca.jrc.ec.europa.eu/LCDN/developerEF.xhtml" </w:instrText>
      </w:r>
      <w:r>
        <w:fldChar w:fldCharType="separate"/>
      </w:r>
      <w:r w:rsidRPr="00102BAA">
        <w:rPr>
          <w:rStyle w:val="Hyperlink"/>
        </w:rPr>
        <w:t>http://eplca.jrc.ec.europa.eu/LCDN/developerEF.xhtml</w:t>
      </w:r>
      <w:r>
        <w:fldChar w:fldCharType="end"/>
      </w:r>
      <w:r w:rsidRPr="00102BAA">
        <w:t>) als „kg P-Äq.“ berechnet.</w:t>
      </w:r>
    </w:p>
    <w:p w:rsidR="00F679D7" w:rsidRPr="00102BAA" w:rsidP="006942E0">
      <w:bookmarkEnd w:id="186"/>
    </w:p>
    <w:p w:rsidR="00A007D7" w:rsidRPr="00A007D7" w:rsidP="00D45A05">
      <w:pPr>
        <w:pStyle w:val="berschrgrnohneNummer"/>
        <w:spacing w:before="0"/>
      </w:pPr>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bookmarkStart w:id="246" w:name="EPDRemoveA1_Kapitel_5_Restriction"/>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bookmarkEnd w:id="246"/>
      <w:r>
        <w:t xml:space="preserve"> </w:t>
      </w:r>
      <w:bookmarkEnd w:id="245"/>
    </w:p>
    <w:p w:rsidR="004A36BC">
      <w:bookmarkStart w:id="247" w:name="IBUProp_Kapitel_5_Software_Tool"/>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Auslaugung (Sulfat + Schwermetalle)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Analyse des Eluats nach DIN 38414, Teil 4 oder dem Trogverfahren nach LAGA Richtlinie EW 98 T auf die Zuordnungskriterien zu Depo-nieklassen gemäß DepV und VVerDR (2009). Das angewandte Verfahren ist zu dokumentieren.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Messstelle / Protokoll / Datum / Ergebnis.</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Radioaktivität</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57"/>
      <w:r w:rsidR="00A85DD5">
        <w:t xml:space="preserve"> </w:t>
      </w:r>
      <w:r w:rsidR="008E1FD5">
        <w:t xml:space="preserve"> </w:t>
      </w:r>
      <w:bookmarkEnd w:id="256"/>
      <w:r w:rsidR="007F464E">
        <w:t xml:space="preserve"> </w:t>
      </w:r>
      <w:bookmarkStart w:id="258" w:name="PCRLCA_Kapitel_7_Nachweis_2"/>
      <w:r w:rsidR="002233ED">
        <w:t xml:space="preserve"> </w:t>
      </w:r>
      <w:r w:rsidR="007F464E">
        <w:t xml:space="preserve"> </w:t>
      </w:r>
      <w:bookmarkEnd w:id="258"/>
      <w:r w:rsidR="007F464E">
        <w:t xml:space="preserve"> </w:t>
      </w:r>
      <w:bookmarkStart w:id="259" w:name="EPDEdit_ibu_Kapitel_7_Nachweis_3"/>
      <w:r w:rsidR="00A85DD5">
        <w:t xml:space="preserve"> </w:t>
      </w:r>
      <w:r w:rsidR="007F464E">
        <w:t xml:space="preserve"> </w:t>
      </w:r>
      <w:bookmarkStart w:id="260"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0"/>
      <w:r w:rsidR="00A85DD5">
        <w:t xml:space="preserve"> </w:t>
      </w:r>
      <w:r w:rsidR="008E1FD5">
        <w:t xml:space="preserve"> </w:t>
      </w:r>
      <w:bookmarkEnd w:id="259"/>
      <w:r w:rsidR="007F464E">
        <w:t xml:space="preserve"> </w:t>
      </w:r>
      <w:bookmarkStart w:id="261" w:name="PCRLCA_Kapitel_7_Nachweis_3"/>
    </w:p>
    <w:p w:rsidR="007F464E">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1"/>
      <w:r>
        <w:t xml:space="preserve"> </w:t>
      </w:r>
      <w:bookmarkStart w:id="262" w:name="EPDEdit_ibu_Kapitel_7_Nachweis_4"/>
      <w:r w:rsidR="00A85DD5">
        <w:t xml:space="preserve"> </w:t>
      </w:r>
      <w:r>
        <w:t xml:space="preserve"> </w:t>
      </w:r>
      <w:bookmarkStart w:id="263" w:name="PCR_7_Nachweis_4"/>
      <w:r w:rsidR="008E1FD5">
        <w:t xml:space="preserve"> </w:t>
      </w:r>
      <w:r>
        <w:t xml:space="preserve">  </w:t>
      </w:r>
      <w:bookmarkEnd w:id="263"/>
      <w:r w:rsidR="00A85DD5">
        <w:t xml:space="preserve"> </w:t>
      </w:r>
      <w:r w:rsidR="002233ED">
        <w:t xml:space="preserve"> </w:t>
      </w:r>
      <w:bookmarkEnd w:id="262"/>
      <w:r w:rsidR="002233ED">
        <w:t xml:space="preserve"> </w:t>
      </w:r>
      <w:bookmarkStart w:id="264"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4"/>
      <w:r>
        <w:t xml:space="preserve"> </w:t>
      </w:r>
      <w:bookmarkStart w:id="265" w:name="EPDEdit_ibu_Kapitel_7_Nachweis_5"/>
      <w:r w:rsidR="00A85DD5">
        <w:t xml:space="preserve"> </w:t>
      </w:r>
      <w:r>
        <w:t xml:space="preserve"> </w:t>
      </w:r>
      <w:bookmarkStart w:id="266" w:name="PCR_7_Nachweis_5"/>
      <w:r w:rsidR="008E1FD5">
        <w:t xml:space="preserve"> </w:t>
      </w:r>
      <w:r w:rsidR="007F464E">
        <w:t xml:space="preserve">  </w:t>
      </w:r>
      <w:bookmarkEnd w:id="266"/>
      <w:r w:rsidR="00A85DD5">
        <w:t xml:space="preserve"> </w:t>
      </w:r>
      <w:r w:rsidR="007F464E">
        <w:t xml:space="preserve"> </w:t>
      </w:r>
      <w:bookmarkEnd w:id="265"/>
      <w:r w:rsidR="008E1FD5">
        <w:t xml:space="preserve"> </w:t>
      </w:r>
      <w:bookmarkStart w:id="267" w:name="PCRLCA_Kapitel_7_Nachweis_5"/>
      <w:r w:rsidR="007F464E">
        <w:t xml:space="preserve">  </w:t>
      </w:r>
      <w:bookmarkEnd w:id="267"/>
      <w:r w:rsidR="00906C91">
        <w:t xml:space="preserve"> </w:t>
      </w:r>
      <w:bookmarkStart w:id="268" w:name="EPDEdit_ibu_Kapitel_7_Nachweis_6"/>
      <w:r w:rsidR="00A85DD5">
        <w:t xml:space="preserve"> </w:t>
      </w:r>
      <w:r>
        <w:t xml:space="preserve"> </w:t>
      </w:r>
      <w:bookmarkStart w:id="269" w:name="PCR_7_Nachweis_6"/>
      <w:r w:rsidR="00F87FC2">
        <w:t xml:space="preserve"> </w:t>
      </w:r>
      <w:r>
        <w:t xml:space="preserve">  </w:t>
      </w:r>
      <w:bookmarkEnd w:id="269"/>
      <w:r w:rsidR="00A85DD5">
        <w:t xml:space="preserve"> </w:t>
      </w:r>
      <w:r>
        <w:t xml:space="preserve"> </w:t>
      </w:r>
      <w:bookmarkEnd w:id="268"/>
      <w:r>
        <w:t xml:space="preserve"> </w:t>
      </w:r>
      <w:bookmarkStart w:id="270" w:name="PCRLCA_Kapitel_7_Nachweis_6"/>
      <w:r w:rsidR="00906C91">
        <w:t xml:space="preserve"> </w:t>
      </w:r>
      <w:r w:rsidR="007F464E">
        <w:t xml:space="preserve"> </w:t>
      </w:r>
      <w:bookmarkEnd w:id="270"/>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102BAA"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102BAA"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102BAA"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102BAA"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102BAA"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102BAA"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102BAA"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102BAA"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102BAA"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102BAA"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102BAA"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102BAA"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P="00A36FB4">
    <w:pPr>
      <w:pStyle w:val="Header"/>
      <w:tabs>
        <w:tab w:val="left" w:pos="2310"/>
        <w:tab w:val="clear" w:pos="4536"/>
        <w:tab w:val="clear" w:pos="9072"/>
      </w:tabs>
      <w:jc w:val="right"/>
      <w:rPr>
        <w:rFonts w:cs="Arial"/>
        <w:sz w:val="28"/>
        <w:szCs w:val="28"/>
      </w:rPr>
    </w:pPr>
  </w:p>
  <w:p w:rsidR="00102BAA"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102BAA"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102BAA"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24C9E"/>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70E0-2BDD-4880-B644-0E6A8DB1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5502</Words>
  <Characters>34663</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37</cp:revision>
  <cp:lastPrinted>2012-03-14T16:45:00Z</cp:lastPrinted>
  <dcterms:created xsi:type="dcterms:W3CDTF">2021-02-04T14:52:00Z</dcterms:created>
  <dcterms:modified xsi:type="dcterms:W3CDTF">2021-03-12T16:21:00Z</dcterms:modified>
</cp:coreProperties>
</file>