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Reference to PCR for parquet flooring</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25.07.2016</w:t>
            </w:r>
            <w:bookmarkEnd w:id="61"/>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62"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62"/>
          </w:p>
        </w:tc>
        <w:tc>
          <w:tcPr>
            <w:tcW w:w="4394" w:type="dxa"/>
          </w:tcPr>
          <w:p w:rsidR="005255FD" w:rsidRPr="00C2094B" w:rsidP="009B653B">
            <w:pPr>
              <w:pStyle w:val="Standa"/>
              <w:numPr>
                <w:ilvl w:val="0"/>
                <w:numId w:val="0"/>
              </w:numPr>
              <w:spacing w:before="120" w:after="120" w:line="240" w:lineRule="auto"/>
              <w:jc w:val="left"/>
              <w:rPr>
                <w:lang w:val="en-US"/>
              </w:rPr>
            </w:pPr>
            <w:bookmarkStart w:id="63"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Inclusion of EN 16810 in the existing PCR for floor coverings</w:t>
            </w:r>
            <w:bookmarkEnd w:id="63"/>
          </w:p>
        </w:tc>
        <w:tc>
          <w:tcPr>
            <w:tcW w:w="1985" w:type="dxa"/>
          </w:tcPr>
          <w:p w:rsidR="005255FD" w:rsidRPr="00C2094B" w:rsidP="009B653B">
            <w:pPr>
              <w:pStyle w:val="Standa"/>
              <w:numPr>
                <w:ilvl w:val="0"/>
                <w:numId w:val="0"/>
              </w:numPr>
              <w:spacing w:before="120" w:after="120" w:line="240" w:lineRule="auto"/>
              <w:jc w:val="left"/>
              <w:rPr>
                <w:lang w:val="en-US"/>
              </w:rPr>
            </w:pPr>
            <w:bookmarkStart w:id="64"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14.02.2018</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18"/>
        </w:numPr>
        <w:contextualSpacing w:val="0"/>
        <w:rPr/>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resilient floor coverings manufactured from plastics, linoleum, cork or rubber, excluding loose-laid mats;</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floor coverings, excluding loose-laid mats and rugs; </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laminate floor coverings;</w:t>
      </w:r>
    </w:p>
    <w:p>
      <w:pPr>
        <w:pStyle w:val="Normal3"/>
        <w:numPr>
          <w:ilvl w:val="0"/>
          <w:numId w:val="17"/>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floor panels for loose-laying;</w:t>
      </w:r>
      <w:bookmarkEnd w:id="77"/>
    </w:p>
    <w:p w:rsidR="00063F32" w:rsidP="002F4958">
      <w:pPr>
        <w:pStyle w:val="Aufzhlung"/>
        <w:numPr>
          <w:ilvl w:val="0"/>
          <w:numId w:val="0"/>
        </w:numPr>
        <w:tabs>
          <w:tab w:val="left" w:pos="709"/>
          <w:tab w:val="clear" w:pos="2477"/>
        </w:tabs>
        <w:spacing w:before="240"/>
        <w:ind w:left="340"/>
        <w:rPr/>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according to EN 14041: 2004/AC: 2006, Resilient, textile and laminate floor coverings - Essential characteristics.</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 use classes shall be described in the EPD by using the appropriate floor covering standard symbols according to CEN TS 15398 /4/ (Floor Covering Standard Symbol (FCSS), see also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For thepreparation of EPDs for Parquet floors according to EN 14342, the PCR part B Solid wood products apply.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Inclusion of EN 16810 in the existing PCR for floor coverings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PCR standard for the resilient, textile and laminate floor covering industry (TC 134) was published in 2017 (EN 16810: Resilient, textile and laminate floor coverings – Environmental product declarations – Product category rules).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IBU is to make a policy decision as to whether c-PCRs are to be adopted in the IBU PCR.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outlined in EN 16810 are to be adopted by the IBU system:</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Useful life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declaration of a useful life of 1 year does not contradict the IBU rules which is why it is adopted by the IBU PCR. In addition, the EPD must include the following note: “Depending on the application based on EN ISO 10874, the technical service life recommended by the manufacturer and the anticipated strain on the floor by customers, the case-specific useful life can be established. The effects of Module B2 need to be calculated on the basis of this useful life in order to obtain the overall environmental impacts.”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2. Disclosure of biogenic carbon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Rules as in PCR Part A 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Rules of the EN 16485:2014: Round and sawn timber – Environmental product declarations – Product category rules for wood and wood-based products for use in construction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resource aspect of wood is to be analysed via the properties inherent to the material as a resource extraction of CO2 from the atmosphere and the lower calorific value as consumption of renewable energy sources.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For secondary material (waste wood), the bound CO2is considered with the correspondingly negative GWP on the input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 the case of waste wood, which is recycled or which leaves the product system to be analysed as a secondary fuel, the CO2 bound in the wood fibres to be recycled is considered with the correspondingly positive GWP on the output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If biogenic CO2 is analysed in Modules A1-A3 as part of the GWP, the module must be declared in which the CO2 bound in the product or packaging is released or leaves the analysis framework by means of recycling or as a secondary fuel.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volume of biogenic carbon contained in the biological material and/or packaging must be declared in the module in which the stored biogenic carbon is offset as part of the GWP.</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The calorific value (Hu) is analysed as the “Use of renewable secondary fuels” or as “Use of secondary materials”.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are not adopted from the EN 16810: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 16810 permits the declaration of toxicity indicators in the EPD. To this aim, the ERFMI has submitted an application to IBU to integrate them in an IBU EPD. Against the backdrop of integrating ISO 21930 in the IBU programme rules, Dr Lehmann proposes postponing the decision on the submission by ERFMI and communicating this accordingly to ERFMI.</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val="single" w:color="auto"/>
          <w:effect w:val="none"/>
          <w:rtl w:val="0"/>
          <w:cs w:val="0"/>
          <w:lang w:val="en-US" w:eastAsia="en-US" w:bidi="ar-SA"/>
        </w:rPr>
        <w:t>EPDs that follow these rules must mention EN 16810 as an additional reference in the LCA results.</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4"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Seite4"/>
            <w:r>
              <w:rPr>
                <w:rFonts w:cs="Arial"/>
                <w:color w:val="FFFFFF"/>
                <w:sz w:val="20"/>
                <w:szCs w:val="20"/>
              </w:rPr>
              <w:t xml:space="preserve"> </w:t>
            </w:r>
            <w:bookmarkEnd w:id="85"/>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4"/>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Ausstellungsdatum_Seite4"/>
            <w:r>
              <w:rPr>
                <w:rFonts w:cs="Arial"/>
                <w:color w:val="FFFFFF"/>
                <w:sz w:val="20"/>
                <w:szCs w:val="20"/>
                <w:lang w:val="en-US"/>
              </w:rPr>
              <w:t xml:space="preserve"> </w:t>
            </w:r>
            <w:bookmarkEnd w:id="86"/>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Gültigkeit_Seite4"/>
            <w:r>
              <w:rPr>
                <w:rFonts w:cs="Arial"/>
                <w:color w:val="FFFFFF"/>
                <w:sz w:val="20"/>
                <w:szCs w:val="20"/>
                <w:lang w:val="en-US"/>
              </w:rPr>
              <w:t xml:space="preserve"> </w:t>
            </w:r>
            <w:bookmarkEnd w:id="87"/>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8"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8"/>
                  <w:r w:rsidRPr="001A4EA5">
                    <w:rPr>
                      <w:b/>
                      <w:sz w:val="24"/>
                      <w:szCs w:val="24"/>
                      <w:lang w:val="en-US"/>
                    </w:rPr>
                    <w:br/>
                  </w:r>
                  <w:bookmarkStart w:id="89"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9"/>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2"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2"/>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3"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3"/>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4"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4"/>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5" w:name="IBUProp_Deklarationsnummer_Seite5"/>
            <w:r w:rsidRPr="00640EBE">
              <w:rPr>
                <w:w w:val="87"/>
                <w:sz w:val="18"/>
                <w:lang w:val="en-US"/>
              </w:rPr>
              <w:t xml:space="preserve">  </w:t>
            </w:r>
            <w:bookmarkEnd w:id="95"/>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6"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6"/>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7" w:name="IBUProp_PCRTitel_Seite5"/>
            <w:r w:rsidRPr="00510F0C">
              <w:rPr>
                <w:w w:val="87"/>
                <w:sz w:val="18"/>
                <w:lang w:val="en-US"/>
              </w:rPr>
              <w:t>Name of</w:t>
            </w:r>
            <w:r w:rsidRPr="00510F0C" w:rsidR="00464785">
              <w:rPr>
                <w:w w:val="87"/>
                <w:sz w:val="18"/>
                <w:lang w:val="en-US"/>
              </w:rPr>
              <w:t xml:space="preserve"> PCR</w:t>
            </w:r>
            <w:bookmarkEnd w:id="97"/>
            <w:r w:rsidRPr="00510F0C" w:rsidR="00464785">
              <w:rPr>
                <w:w w:val="87"/>
                <w:sz w:val="18"/>
                <w:lang w:val="en-US"/>
              </w:rPr>
              <w:t xml:space="preserve">, </w:t>
            </w:r>
            <w:bookmarkStart w:id="98"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02/2018</w:t>
            </w:r>
            <w:bookmarkEnd w:id="98"/>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Ausstellungsdatum_Seite5"/>
            <w:r>
              <w:rPr>
                <w:w w:val="87"/>
                <w:sz w:val="18"/>
              </w:rPr>
              <w:t xml:space="preserve"> </w:t>
            </w:r>
            <w:r w:rsidRPr="002D3377">
              <w:rPr>
                <w:w w:val="87"/>
                <w:sz w:val="18"/>
              </w:rPr>
              <w:t xml:space="preserve"> </w:t>
            </w:r>
            <w:bookmarkEnd w:id="99"/>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Gültigkeit_Seite5"/>
            <w:r>
              <w:rPr>
                <w:w w:val="87"/>
                <w:sz w:val="18"/>
              </w:rPr>
              <w:t xml:space="preserve"> </w:t>
            </w:r>
            <w:r w:rsidRPr="002D3377">
              <w:rPr>
                <w:w w:val="87"/>
                <w:sz w:val="18"/>
              </w:rPr>
              <w:t xml:space="preserve"> </w:t>
            </w:r>
            <w:bookmarkEnd w:id="100"/>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1"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1"/>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102"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102"/>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103" w:name="IBUProp_Name_Vorstand_Seite5"/>
            <w:r>
              <w:rPr>
                <w:w w:val="82"/>
                <w:sz w:val="14"/>
                <w:lang w:val="en-US"/>
              </w:rPr>
              <w:t xml:space="preserve"> </w:t>
            </w:r>
            <w:r w:rsidR="00C351D7">
              <w:rPr>
                <w:w w:val="82"/>
                <w:sz w:val="14"/>
                <w:lang w:val="en-US"/>
              </w:rPr>
              <w:t>Dr. Alexander Röder</w:t>
            </w:r>
            <w:bookmarkEnd w:id="103"/>
          </w:p>
          <w:p w:rsidR="00063F32" w:rsidRPr="00897BC5" w:rsidP="00F34277">
            <w:pPr>
              <w:pStyle w:val="Standa"/>
              <w:spacing w:after="0" w:line="240" w:lineRule="auto"/>
              <w:jc w:val="left"/>
              <w:rPr>
                <w:lang w:val="en-US"/>
              </w:rPr>
            </w:pPr>
            <w:r w:rsidRPr="00897BC5">
              <w:rPr>
                <w:w w:val="82"/>
                <w:sz w:val="14"/>
                <w:lang w:val="en-US"/>
              </w:rPr>
              <w:t>(</w:t>
            </w:r>
            <w:r w:rsidR="00426547">
              <w:rPr>
                <w:w w:val="82"/>
                <w:sz w:val="14"/>
                <w:lang w:val="en-US"/>
              </w:rPr>
              <w:t>Managing D</w:t>
            </w:r>
            <w:r w:rsidR="00C351D7">
              <w:rPr>
                <w:w w:val="82"/>
                <w:sz w:val="14"/>
                <w:lang w:val="en-US"/>
              </w:rPr>
              <w:t>irector</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bookmarkStart w:id="105" w:name="_GoBack"/>
      <w:bookmarkEnd w:id="105"/>
    </w:p>
    <w:p w:rsidR="00063F32" w:rsidRPr="001073EF" w:rsidP="00A300D9">
      <w:pPr>
        <w:pStyle w:val="Heading2"/>
      </w:pPr>
      <w:r w:rsidRPr="00F34277">
        <w:rPr>
          <w:lang w:val="en-US"/>
        </w:rPr>
        <w:t>Product description</w:t>
      </w:r>
      <w:r w:rsidRPr="00F34277" w:rsidR="00F23F80">
        <w:rPr>
          <w:lang w:val="en-US"/>
        </w:rPr>
        <w:t xml:space="preserve"> / 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rPr>
          <w:lang w:val="en-US"/>
        </w:rPr>
      </w:pPr>
      <w:r>
        <w:rPr>
          <w:lang w:val="en-US"/>
        </w:rPr>
        <w:t>.</w:t>
      </w:r>
      <w:bookmarkStart w:id="107" w:name="PCR_2_1_Produktbeschreibung"/>
      <w:r w:rsidR="00F40469">
        <w:rPr>
          <w:lang w:val="en-US"/>
        </w:rPr>
        <w:t xml:space="preserve"> </w:t>
      </w:r>
      <w:r w:rsidR="000C6329">
        <w:rPr>
          <w:lang w:val="en-US"/>
        </w:rPr>
        <w:t xml:space="preserve">  </w:t>
      </w: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Abrasion Class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 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manufacture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Yarn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Pile fibre composition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carpet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Number of tufts or loops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Secondary backing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Thickness of the element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and width of squared elements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(Top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41" w:name="EPDEdit_ibu_2_14_Brand"/>
      <w:bookmarkStart w:id="142" w:name="PCR_2_14_Brand"/>
      <w:r>
        <w:rPr>
          <w:rFonts w:cs="Arial"/>
          <w:lang w:val="en-US"/>
        </w:rPr>
        <w:t>.</w:t>
      </w:r>
      <w:bookmarkEnd w:id="142"/>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41"/>
      <w:r w:rsidRPr="00BD55F1" w:rsidR="00CD04C3">
        <w:rPr>
          <w:lang w:val="en-US"/>
        </w:rPr>
        <w:t xml:space="preserve"> </w:t>
      </w:r>
      <w:bookmarkStart w:id="143"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1m² of floor covering with specified construction/composition parameters. The mass reference should be indicated.</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construction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(B1) see cap.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(B6) and water consumption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92"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7.1     VOC emissions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name of the testing institute, the number of the test report and the results according to the testing methods described in the ECA 18 report shall be given.</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r w:rsidR="009B56FD">
        <w:rPr>
          <w:lang w:val="en-US"/>
        </w:rPr>
        <w:t xml:space="preserve"> </w:t>
      </w:r>
      <w:r w:rsidRPr="00FC7E46" w:rsidR="00FC7E46">
        <w:rPr>
          <w:lang w:val="en-US"/>
        </w:rPr>
        <w:t xml:space="preserve"> </w:t>
      </w:r>
      <w:bookmarkEnd w:id="226"/>
      <w:r w:rsidR="00CC6E42">
        <w:rPr>
          <w:lang w:val="en-US"/>
        </w:rPr>
        <w:t xml:space="preserve"> </w:t>
      </w:r>
      <w:bookmarkStart w:id="227" w:name="PCRLCA_Kapitel_7_Nachweis_1_1"/>
      <w:r w:rsidR="00CC6E42">
        <w:rPr>
          <w:lang w:val="en-US"/>
        </w:rPr>
        <w:t xml:space="preserve">  </w:t>
      </w:r>
      <w:bookmarkEnd w:id="227"/>
      <w:r w:rsidRPr="00FC7E46" w:rsidR="00FC7E46">
        <w:rPr>
          <w:lang w:val="en-US"/>
        </w:rPr>
        <w:t xml:space="preserve"> </w:t>
      </w:r>
      <w:bookmarkStart w:id="228" w:name="EPDEdit_ibu_Kapitel_7_Nachweis_2"/>
      <w:r w:rsidR="00BC279A">
        <w:rPr>
          <w:lang w:val="en-US"/>
        </w:rPr>
        <w:t xml:space="preserve"> </w:t>
      </w:r>
      <w:r w:rsidRPr="00FC7E46" w:rsidR="00FC7E46">
        <w:rPr>
          <w:lang w:val="en-US"/>
        </w:rPr>
        <w:t xml:space="preserve"> </w:t>
      </w:r>
      <w:bookmarkStart w:id="229" w:name="PCR_7_Nachweis_2"/>
      <w:r w:rsidRPr="00FC7E46" w:rsidR="00FC7E46">
        <w:rPr>
          <w:lang w:val="en-US"/>
        </w:rPr>
        <w:t xml:space="preserve">   </w:t>
      </w:r>
      <w:bookmarkEnd w:id="229"/>
      <w:r w:rsidR="00BC279A">
        <w:rPr>
          <w:lang w:val="en-US"/>
        </w:rPr>
        <w:t xml:space="preserve"> </w:t>
      </w:r>
      <w:r w:rsidRPr="00FC7E46" w:rsidR="00FC7E46">
        <w:rPr>
          <w:lang w:val="en-US"/>
        </w:rPr>
        <w:t xml:space="preserve"> </w:t>
      </w:r>
      <w:bookmarkEnd w:id="228"/>
      <w:r w:rsidRPr="00FC7E46" w:rsidR="00FC7E46">
        <w:rPr>
          <w:lang w:val="en-US"/>
        </w:rPr>
        <w:t xml:space="preserve"> </w:t>
      </w:r>
      <w:bookmarkStart w:id="230" w:name="PCRLCA_Kapitel_7_Nachweis_2"/>
      <w:r w:rsidRPr="00FC7E46" w:rsidR="00FC7E46">
        <w:rPr>
          <w:lang w:val="en-US"/>
        </w:rPr>
        <w:t xml:space="preserve">  </w:t>
      </w:r>
      <w:bookmarkEnd w:id="230"/>
      <w:r w:rsidRPr="00FC7E46" w:rsidR="00FC7E46">
        <w:rPr>
          <w:lang w:val="en-US"/>
        </w:rPr>
        <w:t xml:space="preserve"> </w:t>
      </w:r>
      <w:bookmarkStart w:id="231" w:name="EPDEdit_ibu_Kapitel_7_Nachweis_3"/>
      <w:r w:rsidR="00BC279A">
        <w:rPr>
          <w:lang w:val="en-US"/>
        </w:rPr>
        <w:t xml:space="preserve"> </w:t>
      </w:r>
      <w:r w:rsidRPr="00FC7E46" w:rsidR="00FC7E46">
        <w:rPr>
          <w:lang w:val="en-US"/>
        </w:rPr>
        <w:t xml:space="preserve"> </w:t>
      </w:r>
      <w:bookmarkStart w:id="232" w:name="PCR_7_Nachweis_3"/>
      <w:r w:rsidRPr="00FC7E46" w:rsidR="00FC7E46">
        <w:rPr>
          <w:lang w:val="en-US"/>
        </w:rPr>
        <w:t xml:space="preserve">   </w:t>
      </w:r>
      <w:bookmarkEnd w:id="232"/>
      <w:r w:rsidR="00BC279A">
        <w:rPr>
          <w:lang w:val="en-US"/>
        </w:rPr>
        <w:t xml:space="preserve"> </w:t>
      </w:r>
      <w:r w:rsidRPr="00FC7E46" w:rsidR="00FC7E46">
        <w:rPr>
          <w:lang w:val="en-US"/>
        </w:rPr>
        <w:t xml:space="preserve"> </w:t>
      </w:r>
      <w:bookmarkEnd w:id="231"/>
      <w:r w:rsidRPr="00FC7E46" w:rsidR="00FC7E46">
        <w:rPr>
          <w:lang w:val="en-US"/>
        </w:rPr>
        <w:t xml:space="preserve"> </w:t>
      </w:r>
      <w:bookmarkStart w:id="233" w:name="PCRLCA_Kapitel_7_Nachweis_3"/>
      <w:r w:rsidR="009B56FD">
        <w:rPr>
          <w:lang w:val="en-US"/>
        </w:rPr>
        <w:t xml:space="preserve"> </w:t>
      </w:r>
      <w:r w:rsidRPr="00FC7E46" w:rsidR="00FC7E46">
        <w:rPr>
          <w:lang w:val="en-US"/>
        </w:rPr>
        <w:t xml:space="preserve"> </w:t>
      </w:r>
      <w:bookmarkEnd w:id="233"/>
      <w:r w:rsidRPr="00FC7E46" w:rsidR="00FC7E46">
        <w:rPr>
          <w:lang w:val="en-US"/>
        </w:rPr>
        <w:t xml:space="preserve"> </w:t>
      </w:r>
      <w:bookmarkStart w:id="234" w:name="EPDEdit_ibu_Kapitel_7_Nachweis_4"/>
      <w:r w:rsidR="00BC279A">
        <w:rPr>
          <w:lang w:val="en-US"/>
        </w:rPr>
        <w:t xml:space="preserve"> </w:t>
      </w:r>
      <w:r w:rsidRPr="00FC7E46" w:rsidR="00FC7E46">
        <w:rPr>
          <w:lang w:val="en-US"/>
        </w:rPr>
        <w:t xml:space="preserve"> </w:t>
      </w:r>
      <w:bookmarkStart w:id="235" w:name="PCR_7_Nachweis_4"/>
      <w:r w:rsidRPr="00FC7E46" w:rsidR="00FC7E46">
        <w:rPr>
          <w:lang w:val="en-US"/>
        </w:rPr>
        <w:t xml:space="preserve">   </w:t>
      </w:r>
      <w:bookmarkEnd w:id="235"/>
      <w:r w:rsidR="00BC279A">
        <w:rPr>
          <w:lang w:val="en-US"/>
        </w:rPr>
        <w:t xml:space="preserve"> </w:t>
      </w:r>
      <w:r w:rsidRPr="00FC7E46" w:rsidR="00FC7E46">
        <w:rPr>
          <w:lang w:val="en-US"/>
        </w:rPr>
        <w:t xml:space="preserve"> </w:t>
      </w:r>
      <w:bookmarkEnd w:id="234"/>
      <w:r w:rsidRPr="00FC7E46" w:rsidR="00FC7E46">
        <w:rPr>
          <w:lang w:val="en-US"/>
        </w:rPr>
        <w:t xml:space="preserve"> </w:t>
      </w:r>
      <w:bookmarkStart w:id="236" w:name="PCRLCA_Kapitel_7_Nachweis_4"/>
      <w:r w:rsidRPr="00FC7E46" w:rsidR="00FC7E46">
        <w:rPr>
          <w:lang w:val="en-US"/>
        </w:rPr>
        <w:t xml:space="preserve">  </w:t>
      </w:r>
      <w:bookmarkEnd w:id="236"/>
      <w:r w:rsidRPr="00FC7E46" w:rsidR="00FC7E46">
        <w:rPr>
          <w:lang w:val="en-US"/>
        </w:rPr>
        <w:t xml:space="preserve"> </w:t>
      </w:r>
      <w:bookmarkStart w:id="237" w:name="EPDEdit_ibu_Kapitel_7_Nachweis_5"/>
      <w:r w:rsidR="00BC279A">
        <w:rPr>
          <w:lang w:val="en-US"/>
        </w:rPr>
        <w:t xml:space="preserve"> </w:t>
      </w:r>
      <w:r w:rsidRPr="00FC7E46" w:rsidR="00FC7E46">
        <w:rPr>
          <w:lang w:val="en-US"/>
        </w:rPr>
        <w:t xml:space="preserve"> </w:t>
      </w:r>
      <w:bookmarkStart w:id="238" w:name="PCR_7_Nachweis_5"/>
      <w:r w:rsidRPr="00FC7E46" w:rsidR="00FC7E46">
        <w:rPr>
          <w:lang w:val="en-US"/>
        </w:rPr>
        <w:t xml:space="preserve">   </w:t>
      </w:r>
      <w:bookmarkEnd w:id="238"/>
      <w:r w:rsidR="00BC279A">
        <w:rPr>
          <w:lang w:val="en-US"/>
        </w:rPr>
        <w:t xml:space="preserve"> </w:t>
      </w:r>
      <w:r w:rsidRPr="00FC7E46" w:rsidR="00FC7E46">
        <w:rPr>
          <w:lang w:val="en-US"/>
        </w:rPr>
        <w:t xml:space="preserve"> </w:t>
      </w:r>
      <w:bookmarkEnd w:id="237"/>
      <w:r w:rsidRPr="00FC7E46" w:rsidR="00FC7E46">
        <w:rPr>
          <w:lang w:val="en-US"/>
        </w:rPr>
        <w:t xml:space="preserve"> </w:t>
      </w:r>
      <w:bookmarkStart w:id="239" w:name="PCRLCA_Kapitel_7_Nachweis_5"/>
      <w:r w:rsidRPr="00FC7E46" w:rsidR="00FC7E46">
        <w:rPr>
          <w:lang w:val="en-US"/>
        </w:rPr>
        <w:t xml:space="preserve">  </w:t>
      </w:r>
      <w:bookmarkEnd w:id="239"/>
      <w:r w:rsidRPr="00FC7E46" w:rsidR="00FC7E46">
        <w:rPr>
          <w:lang w:val="en-US"/>
        </w:rPr>
        <w:t xml:space="preserve"> </w:t>
      </w:r>
      <w:bookmarkStart w:id="240" w:name="EPDEdit_ibu_Kapitel_7_Nachweis_6"/>
      <w:r w:rsidR="00BC279A">
        <w:rPr>
          <w:lang w:val="en-US"/>
        </w:rPr>
        <w:t xml:space="preserve"> </w:t>
      </w:r>
      <w:r w:rsidRPr="00FC7E46" w:rsidR="00FC7E46">
        <w:rPr>
          <w:lang w:val="en-US"/>
        </w:rPr>
        <w:t xml:space="preserve"> </w:t>
      </w:r>
      <w:bookmarkStart w:id="24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41"/>
      <w:r w:rsidR="00BC279A">
        <w:rPr>
          <w:lang w:val="en-US"/>
        </w:rPr>
        <w:t xml:space="preserve"> </w:t>
      </w:r>
      <w:r w:rsidRPr="00FC7E46" w:rsidR="00FC7E46">
        <w:rPr>
          <w:lang w:val="en-US"/>
        </w:rPr>
        <w:t xml:space="preserve"> </w:t>
      </w:r>
      <w:bookmarkEnd w:id="240"/>
      <w:r w:rsidRPr="00FC7E46" w:rsidR="00FC7E46">
        <w:rPr>
          <w:lang w:val="en-US"/>
        </w:rPr>
        <w:t xml:space="preserve"> </w:t>
      </w:r>
      <w:bookmarkStart w:id="242" w:name="PCRLCA_Kapitel_7_Nachweis_6"/>
      <w:r w:rsidRPr="00FC7E46" w:rsidR="00FC7E46">
        <w:rPr>
          <w:lang w:val="en-US"/>
        </w:rPr>
        <w:t xml:space="preserve">  </w:t>
      </w:r>
      <w:bookmarkEnd w:id="24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D61054" w:rsidRPr="00671968" w:rsidP="00D61054">
      <w:pPr>
        <w:rPr>
          <w:lang w:val="en-GB"/>
        </w:rPr>
      </w:pPr>
      <w:bookmarkStart w:id="243"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43"/>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44" w:name="EPDEdit_Kapitel_8_Fett_1"/>
      <w:r w:rsidRPr="008639D0">
        <w:rPr>
          <w:lang w:val="en-US"/>
        </w:rPr>
        <w:t xml:space="preserve">        </w:t>
      </w:r>
      <w:bookmarkEnd w:id="244"/>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90" w:name="IBUProp_Hersteller_Fuss_Seite5"/>
                    <w:r w:rsidRPr="00E84432">
                      <w:rPr>
                        <w:sz w:val="16"/>
                        <w:lang w:val="en-US"/>
                      </w:rPr>
                      <w:t>Name: Manufacturer</w:t>
                    </w:r>
                    <w:bookmarkEnd w:id="90"/>
                    <w:r w:rsidRPr="00E84432">
                      <w:rPr>
                        <w:sz w:val="16"/>
                        <w:lang w:val="en-US"/>
                      </w:rPr>
                      <w:t xml:space="preserve"> – </w:t>
                    </w:r>
                    <w:bookmarkStart w:id="91" w:name="IBUProp_Produkt_Fuss_Seite5"/>
                    <w:r w:rsidRPr="00E84432">
                      <w:rPr>
                        <w:sz w:val="16"/>
                        <w:lang w:val="en-US"/>
                      </w:rPr>
                      <w:t>Name: Product</w:t>
                    </w:r>
                    <w:bookmarkEnd w:id="91"/>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F4F78-2106-48E9-9C46-62C273B8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4656</Words>
  <Characters>29333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5</cp:revision>
  <cp:lastPrinted>2012-03-14T16:45:00Z</cp:lastPrinted>
  <dcterms:created xsi:type="dcterms:W3CDTF">2019-01-04T08:42:00Z</dcterms:created>
  <dcterms:modified xsi:type="dcterms:W3CDTF">2019-02-05T14:09:00Z</dcterms:modified>
</cp:coreProperties>
</file>