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Dach- und Dichtungsbahnsysteme aus Kunststoffen und Elastomeren</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30" w:name="PCR_Version_8"/>
            <w:bookmarkEnd w:id="28"/>
            <w:bookmarkStart w:id="31"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bookmarkEnd w:id="30"/>
          </w:p>
        </w:tc>
        <w:tc>
          <w:tcPr>
            <w:tcW w:w="5069" w:type="dxa"/>
          </w:tcPr>
          <w:p w:rsidR="007742AD" w:rsidP="006755A8">
            <w:pPr>
              <w:pStyle w:val="Standa"/>
              <w:numPr>
                <w:ilvl w:val="0"/>
                <w:numId w:val="0"/>
              </w:numPr>
              <w:spacing w:before="120" w:after="120" w:line="240" w:lineRule="auto"/>
              <w:jc w:val="left"/>
            </w:pPr>
            <w:bookmarkStart w:id="32" w:name="PCR_Version_Kommentar_8"/>
            <w:bookmarkStart w:id="33"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Selbstklebende und nicht selbstklebende Dach- und Dichtungsbahnen aus Kunststoffen und Elastomeren z.B. EVA-Bahnen, verschweißbare EPDM-Bahnen und solche mit Fügetechnik durch Nahtband und Primer, FPO-Bahnen, PIB-Bahnen, PVC-P-Bahnen zur Abdichtung von Bauwerken.</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t xml:space="preserve">  </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2" w:name="PCR_Ergaenzungen_aus_Teil_A"/>
      <w:r>
        <w:t xml:space="preserve">Keine </w:t>
      </w:r>
      <w:r w:rsidR="003B56CD">
        <w:t>p</w:t>
      </w:r>
      <w:r>
        <w:t>roduktgruppenspezifischen Rechenregeln aus PCR Teil A vorhanden</w:t>
      </w:r>
      <w:r w:rsidR="00915030">
        <w: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Nicht selbstklebende EVA-Dachbahnen sind Kunststoffbahnen, bestehend aus einer Hochpolymerlegierung aus EVACO-Terpolymer und PVC inkl. Zusatzstoffen, die unterseitig mit unterschiedlichen Kaschierungen, z.B. aus Polyestervlies; Glasvlies/Polyestervlies oder auch mit zusätzlicher Selbstklebeschicht im Kalanderverfahren hergestellt werden.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Verschweißbare EPDM-Bahnen sind Elastomerbahnen, bestehend aus einer Hochpolymerlegierung aus EPDM- und PP-Granulat inkl. Zusatzstoffen, die unterseitig mit unterschiedlichen Kaschierungen, z.B. aus Polyestervlies; Glasvlies/Polyestervlies oder auch mit zusätzlicher Selbstklebeschicht im Kalanderverfahren hergestellt werden.</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Schälwiderstand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Festigkeit von Nähten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Künstliche Alterung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Maßhaltigkeit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Falzen in der Kälte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Bitumenverträglichkeit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Durchwurzelung (bei Gründächern)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Ozonbeständigkeit (bei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stoßartige Belastung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Dachbahn. Falls es sich um ein K. u. E. Bahn System handelt, bei dem die zur Verlegung und Befestigung benötigten Komponenten vorgegeben sind, ist die dekl. E. 1 m² fertig installierte K. u. E. Bahn System zu verwenden. Das Flächengewicht der Dachbahn ohne evtl. Auflasten ist anzugeben. Es ist anzugeben ob es sich um eine selbstklebende, eine nicht selbstklebende oder eine durch Auflasten befestigte Dachbahn handelt und welche Abdichtungsart (z.B. thermisches Verschweißen, oder Verbindung mittels Primer und Nahtband) vorgesehen ist. Der Massebezug ist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48"/>
      <w:r w:rsidR="00AD5163">
        <w:t xml:space="preserve"> </w:t>
      </w:r>
      <w:bookmarkEnd w:id="147"/>
      <w:bookmarkStart w:id="149"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Abdichtungsart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sidR="007F464E">
        <w:t xml:space="preserve">   </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sidR="007F464E">
        <w:t xml:space="preserve">   </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sidR="007F464E">
        <w:t xml:space="preserve">   </w:t>
      </w:r>
      <w:bookmarkEnd w:id="260"/>
      <w:r w:rsidR="00A85DD5">
        <w:t xml:space="preserve"> </w:t>
      </w:r>
      <w:r w:rsidR="008E1FD5">
        <w:t xml:space="preserve"> </w:t>
      </w:r>
      <w:bookmarkEnd w:id="259"/>
      <w:r w:rsidR="007F464E">
        <w:t xml:space="preserve"> </w:t>
      </w:r>
      <w:bookmarkStart w:id="261" w:name="PCRLCA_Kapitel_7_Nachweis_3"/>
      <w:r w:rsidR="002233ED">
        <w:t xml:space="preserve"> </w:t>
      </w:r>
      <w:r w:rsidR="007F464E">
        <w:t xml:space="preserve"> </w:t>
      </w:r>
      <w:bookmarkEnd w:id="261"/>
      <w:r w:rsidR="007F464E">
        <w:t xml:space="preserve"> </w:t>
      </w:r>
      <w:bookmarkStart w:id="262" w:name="EPDEdit_ibu_Kapitel_7_Nachweis_4"/>
      <w:r w:rsidR="00A85DD5">
        <w:t xml:space="preserve"> </w:t>
      </w:r>
      <w:r w:rsidR="007F464E">
        <w:t xml:space="preserve"> </w:t>
      </w:r>
      <w:bookmarkStart w:id="263" w:name="PCR_7_Nachweis_4"/>
      <w:r w:rsidR="008E1FD5">
        <w:t xml:space="preserve"> </w:t>
      </w:r>
      <w:r w:rsidR="007F464E">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rsidR="007F464E">
        <w:t xml:space="preserve">  </w:t>
      </w:r>
      <w:bookmarkEnd w:id="266"/>
      <w:r w:rsidR="00A85DD5">
        <w:t xml:space="preserve"> </w:t>
      </w:r>
      <w:r w:rsidR="007F464E">
        <w:t xml:space="preserve"> </w:t>
      </w:r>
      <w:bookmarkEnd w:id="265"/>
      <w:r w:rsidR="008E1FD5">
        <w:t xml:space="preserve"> </w:t>
      </w:r>
      <w:bookmarkStart w:id="267" w:name="PCRLCA_Kapitel_7_Nachweis_5"/>
      <w:r w:rsidR="007F464E">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rsidR="007F464E">
        <w:t xml:space="preserve"> </w:t>
      </w:r>
      <w:bookmarkEnd w:id="270"/>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